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38" w:rsidRDefault="008D3238" w:rsidP="008D3238">
      <w:pPr>
        <w:autoSpaceDE w:val="0"/>
        <w:autoSpaceDN w:val="0"/>
        <w:adjustRightInd w:val="0"/>
        <w:spacing w:line="240" w:lineRule="auto"/>
        <w:jc w:val="left"/>
        <w:rPr>
          <w:rFonts w:ascii="MS Shell Dlg 2" w:eastAsiaTheme="minorHAnsi" w:hAnsi="MS Shell Dlg 2" w:cs="MS Shell Dlg 2"/>
          <w:sz w:val="17"/>
          <w:szCs w:val="17"/>
          <w:lang w:eastAsia="en-US"/>
        </w:rPr>
      </w:pPr>
      <w:bookmarkStart w:id="0" w:name="_GoBack"/>
      <w:bookmarkEnd w:id="0"/>
    </w:p>
    <w:p w:rsidR="001179AF" w:rsidRDefault="001179AF" w:rsidP="00891FC6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4"/>
          <w:lang w:eastAsia="en-US"/>
        </w:rPr>
      </w:pPr>
      <w:r>
        <w:rPr>
          <w:spacing w:val="2"/>
          <w:sz w:val="28"/>
          <w:szCs w:val="24"/>
          <w:lang w:eastAsia="en-US"/>
        </w:rPr>
        <w:t>Для подписания соглашений в ГИИС «Электронный бюджет» необходима электронная подпись (</w:t>
      </w:r>
      <w:r w:rsidRPr="001179AF">
        <w:rPr>
          <w:spacing w:val="2"/>
          <w:sz w:val="28"/>
          <w:szCs w:val="24"/>
          <w:lang w:eastAsia="en-US"/>
        </w:rPr>
        <w:t>сертификат юридического лица)</w:t>
      </w:r>
      <w:r>
        <w:rPr>
          <w:spacing w:val="2"/>
          <w:sz w:val="28"/>
          <w:szCs w:val="24"/>
          <w:lang w:eastAsia="en-US"/>
        </w:rPr>
        <w:t xml:space="preserve"> и настроенное рабочее место.</w:t>
      </w:r>
    </w:p>
    <w:p w:rsidR="001179AF" w:rsidRPr="001179AF" w:rsidRDefault="001179AF" w:rsidP="00891FC6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4"/>
          <w:lang w:eastAsia="en-US"/>
        </w:rPr>
      </w:pPr>
    </w:p>
    <w:p w:rsidR="001179AF" w:rsidRDefault="001179AF" w:rsidP="001179AF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b/>
          <w:spacing w:val="2"/>
          <w:sz w:val="36"/>
          <w:szCs w:val="24"/>
          <w:lang w:eastAsia="en-US"/>
        </w:rPr>
      </w:pPr>
      <w:r w:rsidRPr="001179AF">
        <w:rPr>
          <w:b/>
          <w:spacing w:val="2"/>
          <w:sz w:val="36"/>
          <w:szCs w:val="24"/>
          <w:lang w:eastAsia="en-US"/>
        </w:rPr>
        <w:t>Сертификат электронной подписи</w:t>
      </w:r>
    </w:p>
    <w:p w:rsidR="001179AF" w:rsidRPr="001179AF" w:rsidRDefault="001179AF" w:rsidP="001179AF">
      <w:pPr>
        <w:autoSpaceDE w:val="0"/>
        <w:autoSpaceDN w:val="0"/>
        <w:adjustRightInd w:val="0"/>
        <w:spacing w:line="276" w:lineRule="auto"/>
        <w:ind w:left="709" w:firstLine="0"/>
        <w:rPr>
          <w:b/>
          <w:spacing w:val="2"/>
          <w:sz w:val="36"/>
          <w:szCs w:val="24"/>
          <w:lang w:eastAsia="en-US"/>
        </w:rPr>
      </w:pPr>
    </w:p>
    <w:p w:rsidR="00891FC6" w:rsidRDefault="008D3238" w:rsidP="00891FC6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4"/>
          <w:lang w:eastAsia="en-US"/>
        </w:rPr>
      </w:pPr>
      <w:r>
        <w:rPr>
          <w:spacing w:val="2"/>
          <w:sz w:val="28"/>
          <w:szCs w:val="24"/>
          <w:lang w:eastAsia="en-US"/>
        </w:rPr>
        <w:t>Если у вас уже есть сертификат электронной подписи, проверьте его на соответств</w:t>
      </w:r>
      <w:r w:rsidR="004E4AAD">
        <w:rPr>
          <w:spacing w:val="2"/>
          <w:sz w:val="28"/>
          <w:szCs w:val="24"/>
          <w:lang w:eastAsia="en-US"/>
        </w:rPr>
        <w:t>ие указанным требованиям.</w:t>
      </w:r>
    </w:p>
    <w:p w:rsidR="008D3238" w:rsidRPr="002001B5" w:rsidRDefault="004E4AAD" w:rsidP="00891FC6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4"/>
          <w:lang w:eastAsia="en-US"/>
        </w:rPr>
      </w:pPr>
      <w:r>
        <w:rPr>
          <w:spacing w:val="2"/>
          <w:sz w:val="28"/>
          <w:szCs w:val="24"/>
          <w:lang w:eastAsia="en-US"/>
        </w:rPr>
        <w:t xml:space="preserve">Если сертификат не подошел/его нет: обратиться в удостоверяющий центр, выдающий сертификаты и заказать сертификат, который будет соответствовать </w:t>
      </w:r>
      <w:r w:rsidR="009867F9">
        <w:rPr>
          <w:spacing w:val="2"/>
          <w:sz w:val="28"/>
          <w:szCs w:val="24"/>
          <w:lang w:eastAsia="en-US"/>
        </w:rPr>
        <w:t xml:space="preserve">минимальным </w:t>
      </w:r>
      <w:r>
        <w:rPr>
          <w:spacing w:val="2"/>
          <w:sz w:val="28"/>
          <w:szCs w:val="24"/>
          <w:lang w:eastAsia="en-US"/>
        </w:rPr>
        <w:t>требованиям</w:t>
      </w:r>
      <w:r w:rsidR="009867F9">
        <w:rPr>
          <w:spacing w:val="2"/>
          <w:sz w:val="28"/>
          <w:szCs w:val="24"/>
          <w:lang w:eastAsia="en-US"/>
        </w:rPr>
        <w:t xml:space="preserve"> (полный список прикреплен)</w:t>
      </w:r>
      <w:r w:rsidR="002001B5" w:rsidRPr="002001B5">
        <w:rPr>
          <w:spacing w:val="2"/>
          <w:sz w:val="28"/>
          <w:szCs w:val="24"/>
          <w:lang w:eastAsia="en-US"/>
        </w:rPr>
        <w:t>:</w:t>
      </w:r>
    </w:p>
    <w:p w:rsidR="004E4AAD" w:rsidRPr="000A79B8" w:rsidRDefault="004E4AAD" w:rsidP="002001B5">
      <w:pPr>
        <w:pStyle w:val="10"/>
        <w:numPr>
          <w:ilvl w:val="0"/>
          <w:numId w:val="5"/>
        </w:numPr>
        <w:ind w:left="0" w:firstLine="1069"/>
      </w:pPr>
      <w:r>
        <w:t>Д</w:t>
      </w:r>
      <w:r w:rsidRPr="000A79B8">
        <w:t xml:space="preserve">ля утверждения (подписания) документов в </w:t>
      </w:r>
      <w:r>
        <w:t>Системе</w:t>
      </w:r>
      <w:r w:rsidRPr="000A79B8">
        <w:t xml:space="preserve"> </w:t>
      </w:r>
      <w:r w:rsidR="00891FC6">
        <w:t xml:space="preserve">«Электронный бюджет» </w:t>
      </w:r>
      <w:r w:rsidRPr="000A79B8">
        <w:t xml:space="preserve">подходит любой, выданный аккредитованным УЦ, </w:t>
      </w:r>
      <w:r>
        <w:t>сертификат</w:t>
      </w:r>
      <w:r w:rsidRPr="000A79B8">
        <w:t xml:space="preserve"> юридического лица с указанием физического лица (владельца сертификата), действующего от имени юридического лица на основании учредительных документов или доверенности. </w:t>
      </w:r>
    </w:p>
    <w:p w:rsidR="004E4AAD" w:rsidRPr="00D4284A" w:rsidRDefault="002001B5" w:rsidP="002001B5">
      <w:pPr>
        <w:pStyle w:val="10"/>
        <w:numPr>
          <w:ilvl w:val="0"/>
          <w:numId w:val="5"/>
        </w:numPr>
        <w:ind w:left="0" w:firstLine="1069"/>
      </w:pPr>
      <w:r>
        <w:rPr>
          <w:lang w:val="en-US"/>
        </w:rPr>
        <w:t>C</w:t>
      </w:r>
      <w:proofErr w:type="spellStart"/>
      <w:r w:rsidR="004E4AAD" w:rsidRPr="000A79B8">
        <w:t>ертификат</w:t>
      </w:r>
      <w:proofErr w:type="spellEnd"/>
      <w:r w:rsidR="004E4AAD" w:rsidRPr="000A79B8">
        <w:t xml:space="preserve"> должен иметь дополнительное поле СНИЛС (</w:t>
      </w:r>
      <w:proofErr w:type="spellStart"/>
      <w:r w:rsidR="004E4AAD" w:rsidRPr="000A79B8">
        <w:t>snils</w:t>
      </w:r>
      <w:proofErr w:type="spellEnd"/>
      <w:r w:rsidR="004E4AAD" w:rsidRPr="000A79B8">
        <w:t>), с указанием номера СНИЛС уполномоченного лица – владельца сертификата.</w:t>
      </w:r>
    </w:p>
    <w:p w:rsidR="004E4AAD" w:rsidRPr="002001B5" w:rsidRDefault="00891FC6" w:rsidP="002001B5">
      <w:pPr>
        <w:pStyle w:val="a3"/>
        <w:numPr>
          <w:ilvl w:val="0"/>
          <w:numId w:val="5"/>
        </w:numPr>
        <w:spacing w:line="276" w:lineRule="auto"/>
        <w:ind w:left="0" w:firstLine="1069"/>
        <w:rPr>
          <w:spacing w:val="2"/>
          <w:sz w:val="28"/>
          <w:szCs w:val="24"/>
          <w:lang w:eastAsia="en-US"/>
        </w:rPr>
      </w:pPr>
      <w:r w:rsidRPr="002001B5">
        <w:rPr>
          <w:spacing w:val="2"/>
          <w:sz w:val="28"/>
          <w:szCs w:val="24"/>
          <w:lang w:eastAsia="en-US"/>
        </w:rPr>
        <w:t xml:space="preserve">Также </w:t>
      </w:r>
      <w:r w:rsidR="009867F9">
        <w:rPr>
          <w:spacing w:val="2"/>
          <w:sz w:val="28"/>
          <w:szCs w:val="24"/>
          <w:lang w:eastAsia="en-US"/>
        </w:rPr>
        <w:t>необходимо, чтобы были</w:t>
      </w:r>
      <w:r w:rsidR="004E4AAD" w:rsidRPr="002001B5">
        <w:rPr>
          <w:spacing w:val="2"/>
          <w:sz w:val="28"/>
          <w:szCs w:val="24"/>
          <w:lang w:eastAsia="en-US"/>
        </w:rPr>
        <w:t xml:space="preserve"> идентичн</w:t>
      </w:r>
      <w:r w:rsidR="009867F9">
        <w:rPr>
          <w:spacing w:val="2"/>
          <w:sz w:val="28"/>
          <w:szCs w:val="24"/>
          <w:lang w:eastAsia="en-US"/>
        </w:rPr>
        <w:t>ы</w:t>
      </w:r>
      <w:r w:rsidR="004E4AAD" w:rsidRPr="002001B5">
        <w:rPr>
          <w:spacing w:val="2"/>
          <w:sz w:val="28"/>
          <w:szCs w:val="24"/>
          <w:lang w:eastAsia="en-US"/>
        </w:rPr>
        <w:t xml:space="preserve"> СНИЛС пользователя и ИНН организации, в которой он зарегистрирован и соответствующие реквизиты СНИЛС и ИНН в сертификате пользователя, которым требуется подписать документ:</w:t>
      </w:r>
    </w:p>
    <w:p w:rsidR="004E4AAD" w:rsidRPr="004E4AAD" w:rsidRDefault="004E4AAD" w:rsidP="00891FC6">
      <w:pPr>
        <w:spacing w:line="276" w:lineRule="auto"/>
        <w:ind w:firstLine="708"/>
        <w:rPr>
          <w:spacing w:val="2"/>
          <w:sz w:val="28"/>
          <w:szCs w:val="24"/>
          <w:lang w:eastAsia="en-US"/>
        </w:rPr>
      </w:pPr>
      <w:r w:rsidRPr="004E4AAD">
        <w:rPr>
          <w:spacing w:val="2"/>
          <w:sz w:val="28"/>
          <w:szCs w:val="24"/>
          <w:lang w:eastAsia="en-US"/>
        </w:rPr>
        <w:t>Если реквизиты СНИЛС и ИНН не совпадают, тогда данный сертификат не будет отображаться, как возможный для подписания документов.</w:t>
      </w:r>
    </w:p>
    <w:p w:rsidR="004E4AAD" w:rsidRPr="004E4AAD" w:rsidRDefault="004E4AAD" w:rsidP="00891FC6">
      <w:pPr>
        <w:spacing w:line="276" w:lineRule="auto"/>
        <w:ind w:firstLine="708"/>
        <w:rPr>
          <w:spacing w:val="2"/>
          <w:sz w:val="28"/>
          <w:szCs w:val="24"/>
          <w:lang w:eastAsia="en-US"/>
        </w:rPr>
      </w:pPr>
      <w:r w:rsidRPr="004E4AAD">
        <w:rPr>
          <w:spacing w:val="2"/>
          <w:sz w:val="28"/>
          <w:szCs w:val="24"/>
          <w:lang w:eastAsia="en-US"/>
        </w:rPr>
        <w:t>Исключение: данный контроль НЕ распространяется на лиц, которые зарегистрированы в системе под организациями, у которых нет ИНН.</w:t>
      </w:r>
    </w:p>
    <w:p w:rsidR="008D3238" w:rsidRPr="00AF6B95" w:rsidRDefault="008D3238" w:rsidP="00AF6B9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spacing w:val="2"/>
          <w:sz w:val="28"/>
          <w:szCs w:val="24"/>
          <w:lang w:eastAsia="en-US"/>
        </w:rPr>
      </w:pPr>
      <w:r w:rsidRPr="00AF6B95">
        <w:rPr>
          <w:spacing w:val="2"/>
          <w:sz w:val="28"/>
          <w:szCs w:val="24"/>
          <w:lang w:eastAsia="en-US"/>
        </w:rPr>
        <w:t xml:space="preserve">Минимально необходимые </w:t>
      </w:r>
      <w:proofErr w:type="spellStart"/>
      <w:r w:rsidRPr="00AF6B95">
        <w:rPr>
          <w:spacing w:val="2"/>
          <w:sz w:val="28"/>
          <w:szCs w:val="24"/>
          <w:lang w:val="en-US" w:eastAsia="en-US"/>
        </w:rPr>
        <w:t>oid</w:t>
      </w:r>
      <w:proofErr w:type="spellEnd"/>
      <w:r w:rsidR="00891FC6" w:rsidRPr="00AF6B95">
        <w:rPr>
          <w:spacing w:val="2"/>
          <w:sz w:val="28"/>
          <w:szCs w:val="24"/>
          <w:lang w:eastAsia="en-US"/>
        </w:rPr>
        <w:t xml:space="preserve"> в сертификате</w:t>
      </w:r>
      <w:r w:rsidRPr="00AF6B95">
        <w:rPr>
          <w:spacing w:val="2"/>
          <w:sz w:val="28"/>
          <w:szCs w:val="24"/>
          <w:lang w:eastAsia="en-US"/>
        </w:rPr>
        <w:t>:</w:t>
      </w:r>
    </w:p>
    <w:p w:rsidR="00D4284A" w:rsidRPr="008D3238" w:rsidRDefault="00D4284A" w:rsidP="00D428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jc w:val="left"/>
        <w:rPr>
          <w:spacing w:val="2"/>
          <w:sz w:val="28"/>
          <w:szCs w:val="24"/>
          <w:lang w:eastAsia="en-US"/>
        </w:rPr>
      </w:pPr>
      <w:r w:rsidRPr="008D3238">
        <w:rPr>
          <w:spacing w:val="2"/>
          <w:sz w:val="28"/>
          <w:szCs w:val="24"/>
          <w:lang w:eastAsia="en-US"/>
        </w:rPr>
        <w:t xml:space="preserve"> Подтверждает удаленному компьютеру идентификацию вашего компьютера</w:t>
      </w:r>
    </w:p>
    <w:p w:rsidR="00D4284A" w:rsidRPr="008D3238" w:rsidRDefault="00D4284A" w:rsidP="00D4284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firstLine="0"/>
        <w:jc w:val="left"/>
        <w:rPr>
          <w:spacing w:val="2"/>
          <w:sz w:val="28"/>
          <w:szCs w:val="24"/>
          <w:lang w:eastAsia="en-US"/>
        </w:rPr>
      </w:pPr>
      <w:r w:rsidRPr="008D3238">
        <w:rPr>
          <w:spacing w:val="2"/>
          <w:sz w:val="28"/>
          <w:szCs w:val="24"/>
          <w:lang w:eastAsia="en-US"/>
        </w:rPr>
        <w:t>Защищает сообщения электронной почты</w:t>
      </w:r>
    </w:p>
    <w:p w:rsidR="001179AF" w:rsidRPr="005433E9" w:rsidRDefault="00074686" w:rsidP="001179AF">
      <w:pPr>
        <w:pStyle w:val="2"/>
        <w:spacing w:before="0" w:after="0"/>
      </w:pPr>
      <w:r>
        <w:rPr>
          <w:lang w:val="en-US"/>
        </w:rPr>
        <w:br w:type="page"/>
      </w:r>
      <w:bookmarkStart w:id="1" w:name="_Toc522022301"/>
      <w:r w:rsidR="001179AF" w:rsidRPr="001179AF">
        <w:lastRenderedPageBreak/>
        <w:t>Требования к сертификату</w:t>
      </w:r>
      <w:bookmarkEnd w:id="1"/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>
        <w:t>Д</w:t>
      </w:r>
      <w:r w:rsidRPr="000A79B8">
        <w:t xml:space="preserve">ля утверждения (подписания) документов в </w:t>
      </w:r>
      <w:r>
        <w:t>Системе</w:t>
      </w:r>
      <w:r w:rsidRPr="000A79B8">
        <w:t xml:space="preserve"> подходит любой, выданный аккредитованным УЦ, </w:t>
      </w:r>
      <w:r>
        <w:t>сертификат</w:t>
      </w:r>
      <w:r w:rsidRPr="000A79B8">
        <w:t xml:space="preserve"> юридического лица с указанием физического лица (владельца сертификата), действующего от имени юридического лица на основании учредительных документов или доверенности. 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 xml:space="preserve">В соответствии с Приказом ФСБ </w:t>
      </w:r>
      <w:r>
        <w:t>России</w:t>
      </w:r>
      <w:r w:rsidRPr="000A79B8">
        <w:t xml:space="preserve"> от 27 декабря 2011 г. </w:t>
      </w:r>
      <w:r>
        <w:t>№</w:t>
      </w:r>
      <w:r w:rsidRPr="000A79B8">
        <w:t xml:space="preserve"> 795 </w:t>
      </w:r>
      <w:r>
        <w:t>«</w:t>
      </w:r>
      <w:r w:rsidRPr="000A79B8">
        <w:t>Об утверждении Требований к форме квалифицированного сертификата ключа проверки электронной подписи</w:t>
      </w:r>
      <w:r>
        <w:t>»</w:t>
      </w:r>
      <w:r w:rsidRPr="000A79B8">
        <w:t xml:space="preserve"> сертификат юридического лица должен содержать: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уникальный номер квалифицированного сертификата;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даты начала и окончания действия квалифицированного сертификата;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наименование и место юридического лица, а также в случаях, предусмотренных Федеральным законом, фамилия, имя и отчество (если имеется) физического лица, действующего от имени владельца квалифицированного сертификата - юридического лица на основании учредительных документов юридического лица или доверенности;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основной государственный регистрационный номер (далее - ОГРН) юридического лица - владельца квалифицированного сертификата;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идентификационный номер налогоплательщика (далее - ИНН) юридического лица  - владельца квалифицированного сертификата;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ключ проверки ЭП;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наименование используемого средства ЭП и (или) стандарты, требованиям которых соответствует ключ ЭП и ключ проверки ЭП;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наименования средств ЭП и средств аккредитованного УЦ, которые использованы для создания ключа ЭП, ключа проверки ЭП, квалифицированного сертификата, а также реквизиты документа, подтверждающего соответствие указанных средств требованиям, установленным в соответствии с Федеральным законом;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наименование и место нахождения аккредитованного УЦ, который выдал квалифицированный сертификат;</w:t>
      </w:r>
    </w:p>
    <w:p w:rsidR="001179AF" w:rsidRPr="000A79B8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номер квалифицированного сертификата аккредитованного УЦ;</w:t>
      </w:r>
    </w:p>
    <w:p w:rsidR="001179AF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ограничения использования квалифицированного сертификата (если такие ограничения установлены).</w:t>
      </w:r>
    </w:p>
    <w:p w:rsidR="001179AF" w:rsidRPr="00D4284A" w:rsidRDefault="001179AF" w:rsidP="001179AF">
      <w:pPr>
        <w:pStyle w:val="10"/>
        <w:numPr>
          <w:ilvl w:val="0"/>
          <w:numId w:val="0"/>
        </w:numPr>
        <w:ind w:firstLine="709"/>
      </w:pPr>
      <w:r w:rsidRPr="000A79B8">
        <w:t>Кроме того, для работы в подсистеме бюджетного планирования сертификат должен иметь дополнительное поле СНИЛС (</w:t>
      </w:r>
      <w:proofErr w:type="spellStart"/>
      <w:r w:rsidRPr="000A79B8">
        <w:t>snils</w:t>
      </w:r>
      <w:proofErr w:type="spellEnd"/>
      <w:r w:rsidRPr="000A79B8">
        <w:t>), с указанием номера СНИЛС уполномоченного лица – владельца сертификата.</w:t>
      </w:r>
    </w:p>
    <w:p w:rsidR="001179AF" w:rsidRDefault="001179AF" w:rsidP="001179AF">
      <w:pPr>
        <w:autoSpaceDE w:val="0"/>
        <w:autoSpaceDN w:val="0"/>
        <w:adjustRightInd w:val="0"/>
        <w:spacing w:line="240" w:lineRule="auto"/>
        <w:jc w:val="left"/>
        <w:rPr>
          <w:rFonts w:ascii="MS Shell Dlg 2" w:eastAsiaTheme="minorHAnsi" w:hAnsi="MS Shell Dlg 2" w:cs="MS Shell Dlg 2"/>
          <w:sz w:val="17"/>
          <w:szCs w:val="17"/>
          <w:lang w:eastAsia="en-US"/>
        </w:rPr>
      </w:pPr>
    </w:p>
    <w:p w:rsidR="00074686" w:rsidRPr="001179AF" w:rsidRDefault="00074686">
      <w:pPr>
        <w:spacing w:after="200" w:line="276" w:lineRule="auto"/>
        <w:ind w:firstLine="0"/>
        <w:jc w:val="left"/>
        <w:rPr>
          <w:spacing w:val="2"/>
          <w:sz w:val="28"/>
          <w:szCs w:val="24"/>
          <w:lang w:eastAsia="en-US"/>
        </w:rPr>
      </w:pPr>
    </w:p>
    <w:p w:rsidR="001179AF" w:rsidRDefault="001179AF" w:rsidP="001179AF">
      <w:pPr>
        <w:pStyle w:val="10"/>
        <w:numPr>
          <w:ilvl w:val="0"/>
          <w:numId w:val="7"/>
        </w:numPr>
        <w:rPr>
          <w:b/>
          <w:sz w:val="36"/>
        </w:rPr>
      </w:pPr>
      <w:r w:rsidRPr="001179AF">
        <w:rPr>
          <w:b/>
          <w:sz w:val="36"/>
        </w:rPr>
        <w:lastRenderedPageBreak/>
        <w:t>Рабочее место</w:t>
      </w:r>
    </w:p>
    <w:p w:rsidR="001179AF" w:rsidRDefault="001179AF" w:rsidP="001179AF">
      <w:pPr>
        <w:pStyle w:val="10"/>
        <w:numPr>
          <w:ilvl w:val="0"/>
          <w:numId w:val="0"/>
        </w:numPr>
        <w:ind w:left="1069"/>
      </w:pPr>
    </w:p>
    <w:p w:rsidR="00D4284A" w:rsidRDefault="00074686" w:rsidP="00F65CAA">
      <w:pPr>
        <w:pStyle w:val="10"/>
        <w:numPr>
          <w:ilvl w:val="0"/>
          <w:numId w:val="0"/>
        </w:numPr>
        <w:ind w:firstLine="709"/>
      </w:pPr>
      <w:r>
        <w:t>Настройку рабочего места необходимо провести по инструкции МФ РФ (прикреплена).</w:t>
      </w:r>
    </w:p>
    <w:p w:rsidR="00074686" w:rsidRDefault="00074686" w:rsidP="00F65CAA">
      <w:pPr>
        <w:pStyle w:val="10"/>
        <w:numPr>
          <w:ilvl w:val="0"/>
          <w:numId w:val="0"/>
        </w:numPr>
        <w:ind w:firstLine="709"/>
      </w:pPr>
      <w:r>
        <w:t xml:space="preserve">После настройки рабочего места необходимо </w:t>
      </w:r>
      <w:proofErr w:type="gramStart"/>
      <w:r>
        <w:t>дождаться</w:t>
      </w:r>
      <w:proofErr w:type="gramEnd"/>
      <w:r>
        <w:t xml:space="preserve"> когда специалист министерства сформирует и утвердит соглашение, далее действовать по инструкции: </w:t>
      </w:r>
    </w:p>
    <w:p w:rsidR="001179AF" w:rsidRDefault="001179AF" w:rsidP="00F65CAA">
      <w:pPr>
        <w:pStyle w:val="10"/>
        <w:numPr>
          <w:ilvl w:val="0"/>
          <w:numId w:val="0"/>
        </w:numPr>
        <w:ind w:firstLine="709"/>
      </w:pPr>
    </w:p>
    <w:p w:rsidR="00074686" w:rsidRPr="001179AF" w:rsidRDefault="001179AF" w:rsidP="001179AF">
      <w:pPr>
        <w:pStyle w:val="10"/>
        <w:ind w:left="851" w:hanging="142"/>
        <w:rPr>
          <w:b/>
          <w:sz w:val="36"/>
        </w:rPr>
      </w:pPr>
      <w:r w:rsidRPr="001179AF">
        <w:rPr>
          <w:b/>
          <w:sz w:val="36"/>
        </w:rPr>
        <w:t>Подписание соглашения (</w:t>
      </w:r>
      <w:r w:rsidR="00074686" w:rsidRPr="001179AF">
        <w:rPr>
          <w:b/>
          <w:sz w:val="36"/>
        </w:rPr>
        <w:t>Рассмотрение документа получателем субсидии</w:t>
      </w:r>
      <w:r w:rsidRPr="001179AF">
        <w:rPr>
          <w:b/>
          <w:sz w:val="36"/>
        </w:rPr>
        <w:t>)</w:t>
      </w:r>
    </w:p>
    <w:p w:rsidR="00074686" w:rsidRPr="0045640D" w:rsidRDefault="00074686" w:rsidP="000746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Получатель субсидии рассматривает документ в реестре </w:t>
      </w:r>
      <w:r w:rsidRPr="0045640D">
        <w:rPr>
          <w:sz w:val="28"/>
          <w:szCs w:val="28"/>
        </w:rPr>
        <w:t>«</w:t>
      </w:r>
      <w:r>
        <w:rPr>
          <w:sz w:val="28"/>
          <w:szCs w:val="28"/>
        </w:rPr>
        <w:t>Реестр соглашений</w:t>
      </w:r>
      <w:r w:rsidRPr="0045640D">
        <w:rPr>
          <w:sz w:val="28"/>
          <w:szCs w:val="28"/>
        </w:rPr>
        <w:t xml:space="preserve">» (меню </w:t>
      </w:r>
      <w:r>
        <w:rPr>
          <w:sz w:val="28"/>
          <w:szCs w:val="28"/>
        </w:rPr>
        <w:t>«Соглашения / Р</w:t>
      </w:r>
      <w:r w:rsidRPr="005B7C7D">
        <w:rPr>
          <w:sz w:val="28"/>
          <w:szCs w:val="28"/>
        </w:rPr>
        <w:t>еестр соглашений ЮЛ, ИП, ФЛ</w:t>
      </w:r>
      <w:r>
        <w:rPr>
          <w:sz w:val="28"/>
          <w:szCs w:val="28"/>
        </w:rPr>
        <w:t>»).</w:t>
      </w:r>
    </w:p>
    <w:p w:rsidR="00074686" w:rsidRDefault="00074686" w:rsidP="00074686">
      <w:pPr>
        <w:ind w:firstLine="0"/>
        <w:jc w:val="center"/>
        <w:rPr>
          <w:noProof/>
        </w:rPr>
      </w:pPr>
      <w:r w:rsidRPr="000F29EF">
        <w:rPr>
          <w:noProof/>
        </w:rPr>
        <w:drawing>
          <wp:inline distT="0" distB="0" distL="0" distR="0" wp14:anchorId="46A49F85" wp14:editId="34888F21">
            <wp:extent cx="6031230" cy="1830705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Pr="0045640D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соглашений</w:t>
      </w:r>
    </w:p>
    <w:p w:rsidR="00074686" w:rsidRPr="0045640D" w:rsidRDefault="00074686" w:rsidP="000746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получатель субсидии </w:t>
      </w:r>
      <w:r w:rsidRPr="0045640D">
        <w:rPr>
          <w:sz w:val="28"/>
          <w:szCs w:val="28"/>
        </w:rPr>
        <w:t xml:space="preserve">накладывает </w:t>
      </w:r>
      <w:r>
        <w:rPr>
          <w:sz w:val="28"/>
          <w:szCs w:val="28"/>
        </w:rPr>
        <w:t xml:space="preserve">на документ </w:t>
      </w:r>
      <w:r w:rsidRPr="0045640D">
        <w:rPr>
          <w:sz w:val="28"/>
          <w:szCs w:val="28"/>
        </w:rPr>
        <w:t xml:space="preserve">резолюцию путем </w:t>
      </w:r>
      <w:r>
        <w:rPr>
          <w:sz w:val="28"/>
          <w:szCs w:val="28"/>
        </w:rPr>
        <w:t xml:space="preserve">его </w:t>
      </w:r>
      <w:r w:rsidRPr="0045640D">
        <w:rPr>
          <w:sz w:val="28"/>
          <w:szCs w:val="28"/>
        </w:rPr>
        <w:t>выбора и нажатия на кнопку «</w:t>
      </w:r>
      <w:r>
        <w:rPr>
          <w:sz w:val="28"/>
          <w:szCs w:val="28"/>
        </w:rPr>
        <w:t xml:space="preserve">Согласование / Резолюция» в реестре </w:t>
      </w:r>
      <w:r w:rsidRPr="0045640D">
        <w:rPr>
          <w:sz w:val="28"/>
          <w:szCs w:val="28"/>
        </w:rPr>
        <w:t>«</w:t>
      </w:r>
      <w:r>
        <w:rPr>
          <w:sz w:val="28"/>
          <w:szCs w:val="28"/>
        </w:rPr>
        <w:t>Реестр соглашений</w:t>
      </w:r>
      <w:r w:rsidRPr="0045640D">
        <w:rPr>
          <w:sz w:val="28"/>
          <w:szCs w:val="28"/>
        </w:rPr>
        <w:t xml:space="preserve">» (меню </w:t>
      </w:r>
      <w:r>
        <w:rPr>
          <w:sz w:val="28"/>
          <w:szCs w:val="28"/>
        </w:rPr>
        <w:t>«Соглашения / Р</w:t>
      </w:r>
      <w:r w:rsidRPr="005B7C7D">
        <w:rPr>
          <w:sz w:val="28"/>
          <w:szCs w:val="28"/>
        </w:rPr>
        <w:t>еестр соглашений ЮЛ, ИП, ФЛ</w:t>
      </w:r>
      <w:r>
        <w:rPr>
          <w:sz w:val="28"/>
          <w:szCs w:val="28"/>
        </w:rPr>
        <w:t>»)</w:t>
      </w:r>
      <w:r w:rsidRPr="0045640D">
        <w:rPr>
          <w:sz w:val="28"/>
          <w:szCs w:val="28"/>
        </w:rPr>
        <w:t xml:space="preserve">. </w:t>
      </w:r>
    </w:p>
    <w:p w:rsidR="00074686" w:rsidRDefault="00074686" w:rsidP="00074686">
      <w:pPr>
        <w:ind w:firstLine="0"/>
        <w:jc w:val="center"/>
        <w:rPr>
          <w:noProof/>
        </w:rPr>
      </w:pPr>
      <w:r w:rsidRPr="000F29EF">
        <w:rPr>
          <w:noProof/>
        </w:rPr>
        <w:drawing>
          <wp:inline distT="0" distB="0" distL="0" distR="0" wp14:anchorId="0C1D58A8" wp14:editId="5CDED6DB">
            <wp:extent cx="6031230" cy="972185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 w:rsidRPr="0045640D">
        <w:rPr>
          <w:sz w:val="28"/>
          <w:szCs w:val="28"/>
        </w:rPr>
        <w:t>Наложение резолюции</w:t>
      </w:r>
      <w:r>
        <w:rPr>
          <w:sz w:val="28"/>
          <w:szCs w:val="28"/>
        </w:rPr>
        <w:t xml:space="preserve"> получателем</w:t>
      </w:r>
    </w:p>
    <w:p w:rsidR="00074686" w:rsidRDefault="00074686" w:rsidP="00074686">
      <w:pPr>
        <w:pStyle w:val="a3"/>
        <w:ind w:left="0"/>
        <w:rPr>
          <w:sz w:val="28"/>
          <w:szCs w:val="28"/>
        </w:rPr>
      </w:pPr>
      <w:r w:rsidRPr="0045640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наложения резолюции на документ, в поле «Статус резолюции Получателя» отображается значение «Черновик».</w:t>
      </w:r>
    </w:p>
    <w:p w:rsidR="00074686" w:rsidRDefault="00074686" w:rsidP="00074686">
      <w:pPr>
        <w:ind w:firstLine="0"/>
        <w:jc w:val="center"/>
        <w:rPr>
          <w:noProof/>
        </w:rPr>
      </w:pPr>
      <w:r w:rsidRPr="000F29EF">
        <w:rPr>
          <w:noProof/>
        </w:rPr>
        <w:lastRenderedPageBreak/>
        <w:drawing>
          <wp:inline distT="0" distB="0" distL="0" distR="0" wp14:anchorId="0ACFBC96" wp14:editId="5E82874E">
            <wp:extent cx="6031230" cy="954405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Pr="0045640D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 наложения резолюции получателем</w:t>
      </w:r>
    </w:p>
    <w:p w:rsidR="00074686" w:rsidRDefault="00074686" w:rsidP="00074686">
      <w:pPr>
        <w:jc w:val="center"/>
        <w:rPr>
          <w:noProof/>
        </w:rPr>
      </w:pPr>
    </w:p>
    <w:p w:rsidR="00074686" w:rsidRDefault="00074686" w:rsidP="000746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Затем получатель субсидии создает лист согласования для утверждения наложенной на документ резолюции, путем выбора документа и нажатия на кнопку </w:t>
      </w:r>
      <w:r w:rsidRPr="0045640D">
        <w:rPr>
          <w:sz w:val="28"/>
          <w:szCs w:val="28"/>
        </w:rPr>
        <w:t>на кнопку «</w:t>
      </w:r>
      <w:r>
        <w:rPr>
          <w:sz w:val="28"/>
          <w:szCs w:val="28"/>
        </w:rPr>
        <w:t xml:space="preserve">Согласование / Согласование резолюции» в реестре </w:t>
      </w:r>
      <w:r w:rsidRPr="0045640D">
        <w:rPr>
          <w:sz w:val="28"/>
          <w:szCs w:val="28"/>
        </w:rPr>
        <w:t>«</w:t>
      </w:r>
      <w:r>
        <w:rPr>
          <w:sz w:val="28"/>
          <w:szCs w:val="28"/>
        </w:rPr>
        <w:t>Реестр соглашений</w:t>
      </w:r>
      <w:r w:rsidRPr="0045640D">
        <w:rPr>
          <w:sz w:val="28"/>
          <w:szCs w:val="28"/>
        </w:rPr>
        <w:t xml:space="preserve">» (меню </w:t>
      </w:r>
      <w:r>
        <w:rPr>
          <w:sz w:val="28"/>
          <w:szCs w:val="28"/>
        </w:rPr>
        <w:t>«Соглашения / Р</w:t>
      </w:r>
      <w:r w:rsidRPr="005B7C7D">
        <w:rPr>
          <w:sz w:val="28"/>
          <w:szCs w:val="28"/>
        </w:rPr>
        <w:t>еестр соглашений ЮЛ, ИП, ФЛ</w:t>
      </w:r>
      <w:r>
        <w:rPr>
          <w:sz w:val="28"/>
          <w:szCs w:val="28"/>
        </w:rPr>
        <w:t>»).</w:t>
      </w:r>
    </w:p>
    <w:p w:rsidR="00074686" w:rsidRDefault="00074686" w:rsidP="0007468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открывшемся окне необходимо выбрать лиц согласующих (при необходимости) и лицо утверждающее, а затем нажать на кнопку «Сохранить».</w:t>
      </w:r>
    </w:p>
    <w:p w:rsidR="00074686" w:rsidRDefault="00074686" w:rsidP="00074686">
      <w:pPr>
        <w:ind w:firstLine="0"/>
        <w:jc w:val="center"/>
        <w:rPr>
          <w:noProof/>
        </w:rPr>
      </w:pPr>
      <w:r w:rsidRPr="000F29EF">
        <w:rPr>
          <w:noProof/>
        </w:rPr>
        <w:drawing>
          <wp:inline distT="0" distB="0" distL="0" distR="0" wp14:anchorId="0309301D" wp14:editId="12877160">
            <wp:extent cx="6031230" cy="1091565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Pr="0045640D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листа согласования для утверждения наложенной резолюции получателя</w:t>
      </w:r>
    </w:p>
    <w:p w:rsidR="00074686" w:rsidRDefault="00074686" w:rsidP="00074686">
      <w:pPr>
        <w:pStyle w:val="a3"/>
        <w:ind w:left="0"/>
        <w:rPr>
          <w:sz w:val="28"/>
          <w:szCs w:val="28"/>
        </w:rPr>
      </w:pPr>
      <w:r w:rsidRPr="0045640D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</w:t>
      </w:r>
      <w:r w:rsidRPr="0045640D">
        <w:rPr>
          <w:sz w:val="28"/>
          <w:szCs w:val="28"/>
        </w:rPr>
        <w:t>лицо</w:t>
      </w:r>
      <w:r>
        <w:rPr>
          <w:sz w:val="28"/>
          <w:szCs w:val="28"/>
        </w:rPr>
        <w:t xml:space="preserve"> получателя субсидии с полномочием согласования и (или) утверждения,</w:t>
      </w:r>
      <w:r w:rsidRPr="0045640D">
        <w:rPr>
          <w:sz w:val="28"/>
          <w:szCs w:val="28"/>
        </w:rPr>
        <w:t xml:space="preserve"> рассматривает</w:t>
      </w:r>
      <w:r>
        <w:rPr>
          <w:sz w:val="28"/>
          <w:szCs w:val="28"/>
        </w:rPr>
        <w:t>, согласовывает (при необходимости)</w:t>
      </w:r>
      <w:r w:rsidRPr="0045640D">
        <w:rPr>
          <w:sz w:val="28"/>
          <w:szCs w:val="28"/>
        </w:rPr>
        <w:t xml:space="preserve"> и утверждает наложенную на </w:t>
      </w:r>
      <w:r>
        <w:rPr>
          <w:sz w:val="28"/>
          <w:szCs w:val="28"/>
        </w:rPr>
        <w:t>документ</w:t>
      </w:r>
      <w:r w:rsidRPr="0045640D">
        <w:rPr>
          <w:sz w:val="28"/>
          <w:szCs w:val="28"/>
        </w:rPr>
        <w:t xml:space="preserve"> резолюцию путем </w:t>
      </w:r>
      <w:r>
        <w:rPr>
          <w:sz w:val="28"/>
          <w:szCs w:val="28"/>
        </w:rPr>
        <w:t xml:space="preserve">его </w:t>
      </w:r>
      <w:r w:rsidRPr="0045640D">
        <w:rPr>
          <w:sz w:val="28"/>
          <w:szCs w:val="28"/>
        </w:rPr>
        <w:t>выбора и нажатия на кнопку «</w:t>
      </w:r>
      <w:r>
        <w:rPr>
          <w:sz w:val="28"/>
          <w:szCs w:val="28"/>
        </w:rPr>
        <w:t xml:space="preserve">Согласование / Согласование резолюции» в реестре </w:t>
      </w:r>
      <w:r w:rsidRPr="0045640D">
        <w:rPr>
          <w:sz w:val="28"/>
          <w:szCs w:val="28"/>
        </w:rPr>
        <w:t>«</w:t>
      </w:r>
      <w:r>
        <w:rPr>
          <w:sz w:val="28"/>
          <w:szCs w:val="28"/>
        </w:rPr>
        <w:t>Реестр соглашений</w:t>
      </w:r>
      <w:r w:rsidRPr="0045640D">
        <w:rPr>
          <w:sz w:val="28"/>
          <w:szCs w:val="28"/>
        </w:rPr>
        <w:t xml:space="preserve">» (меню </w:t>
      </w:r>
      <w:r>
        <w:rPr>
          <w:sz w:val="28"/>
          <w:szCs w:val="28"/>
        </w:rPr>
        <w:t>«Соглашения / Р</w:t>
      </w:r>
      <w:r w:rsidRPr="005B7C7D">
        <w:rPr>
          <w:sz w:val="28"/>
          <w:szCs w:val="28"/>
        </w:rPr>
        <w:t>еестр соглашений ЮЛ, ИП, ФЛ</w:t>
      </w:r>
      <w:r>
        <w:rPr>
          <w:sz w:val="28"/>
          <w:szCs w:val="28"/>
        </w:rPr>
        <w:t>»)</w:t>
      </w:r>
      <w:r w:rsidRPr="0045640D">
        <w:rPr>
          <w:sz w:val="28"/>
          <w:szCs w:val="28"/>
        </w:rPr>
        <w:t>.</w:t>
      </w:r>
    </w:p>
    <w:p w:rsidR="00074686" w:rsidRDefault="00074686" w:rsidP="00074686">
      <w:pPr>
        <w:jc w:val="center"/>
      </w:pPr>
    </w:p>
    <w:p w:rsidR="00074686" w:rsidRDefault="00074686" w:rsidP="00074686">
      <w:pPr>
        <w:jc w:val="center"/>
      </w:pPr>
    </w:p>
    <w:p w:rsidR="00074686" w:rsidRDefault="00074686" w:rsidP="00074686">
      <w:pPr>
        <w:tabs>
          <w:tab w:val="left" w:pos="284"/>
        </w:tabs>
        <w:ind w:firstLine="0"/>
        <w:jc w:val="left"/>
        <w:rPr>
          <w:noProof/>
        </w:rPr>
      </w:pPr>
      <w:r w:rsidRPr="000F29EF">
        <w:rPr>
          <w:noProof/>
        </w:rPr>
        <w:lastRenderedPageBreak/>
        <w:drawing>
          <wp:inline distT="0" distB="0" distL="0" distR="0" wp14:anchorId="1557E54C" wp14:editId="68044696">
            <wp:extent cx="6031230" cy="5153660"/>
            <wp:effectExtent l="0" t="0" r="762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5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</w:t>
      </w:r>
      <w:r w:rsidRPr="0045640D">
        <w:rPr>
          <w:sz w:val="28"/>
          <w:szCs w:val="28"/>
        </w:rPr>
        <w:t xml:space="preserve"> резолюции</w:t>
      </w:r>
      <w:r>
        <w:rPr>
          <w:sz w:val="28"/>
          <w:szCs w:val="28"/>
        </w:rPr>
        <w:t xml:space="preserve"> получателем</w:t>
      </w:r>
    </w:p>
    <w:p w:rsidR="00074686" w:rsidRDefault="00074686" w:rsidP="00074686">
      <w:pPr>
        <w:pStyle w:val="a3"/>
        <w:ind w:left="0"/>
        <w:rPr>
          <w:sz w:val="28"/>
          <w:szCs w:val="28"/>
        </w:rPr>
      </w:pPr>
      <w:r w:rsidRPr="0045640D">
        <w:rPr>
          <w:sz w:val="28"/>
          <w:szCs w:val="28"/>
        </w:rPr>
        <w:t xml:space="preserve">В результате утверждения </w:t>
      </w:r>
      <w:r>
        <w:rPr>
          <w:sz w:val="28"/>
          <w:szCs w:val="28"/>
        </w:rPr>
        <w:t xml:space="preserve">наложенной на документ </w:t>
      </w:r>
      <w:r w:rsidRPr="0044363C">
        <w:rPr>
          <w:b/>
          <w:sz w:val="28"/>
          <w:szCs w:val="28"/>
        </w:rPr>
        <w:t>отрицательной</w:t>
      </w:r>
      <w:r>
        <w:rPr>
          <w:sz w:val="28"/>
          <w:szCs w:val="28"/>
        </w:rPr>
        <w:t xml:space="preserve"> резолюции, индикатор получателя загорается красным цветом, а статус его резолюции переходит в «Утверждено»</w:t>
      </w:r>
    </w:p>
    <w:p w:rsidR="00074686" w:rsidRPr="0045640D" w:rsidRDefault="00074686" w:rsidP="00074686">
      <w:pPr>
        <w:pStyle w:val="a3"/>
        <w:ind w:left="0"/>
        <w:rPr>
          <w:sz w:val="28"/>
          <w:szCs w:val="28"/>
        </w:rPr>
      </w:pPr>
      <w:r w:rsidRPr="0045640D">
        <w:rPr>
          <w:sz w:val="28"/>
          <w:szCs w:val="28"/>
        </w:rPr>
        <w:t xml:space="preserve">В результате утверждения </w:t>
      </w:r>
      <w:r>
        <w:rPr>
          <w:sz w:val="28"/>
          <w:szCs w:val="28"/>
        </w:rPr>
        <w:t xml:space="preserve">наложенной на документ </w:t>
      </w:r>
      <w:r w:rsidRPr="0044363C">
        <w:rPr>
          <w:b/>
          <w:sz w:val="28"/>
          <w:szCs w:val="28"/>
        </w:rPr>
        <w:t>положительной</w:t>
      </w:r>
      <w:r>
        <w:rPr>
          <w:sz w:val="28"/>
          <w:szCs w:val="28"/>
        </w:rPr>
        <w:t xml:space="preserve"> резолюции, индикатор получателя загорается зеленым цветом, а статус его резолюции переходит в «Утверждено».</w:t>
      </w:r>
    </w:p>
    <w:p w:rsidR="00074686" w:rsidRDefault="00074686" w:rsidP="00074686">
      <w:pPr>
        <w:ind w:firstLine="0"/>
        <w:jc w:val="center"/>
        <w:rPr>
          <w:noProof/>
        </w:rPr>
      </w:pPr>
      <w:r w:rsidRPr="000F29EF">
        <w:rPr>
          <w:noProof/>
        </w:rPr>
        <w:drawing>
          <wp:inline distT="0" distB="0" distL="0" distR="0" wp14:anchorId="3B399F3E" wp14:editId="2C9EEF4E">
            <wp:extent cx="6031230" cy="1069975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6" w:rsidRPr="0045640D" w:rsidRDefault="00074686" w:rsidP="00074686">
      <w:pPr>
        <w:jc w:val="center"/>
        <w:rPr>
          <w:sz w:val="28"/>
          <w:szCs w:val="28"/>
        </w:rPr>
      </w:pPr>
      <w:r w:rsidRPr="0045640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6</w:t>
      </w:r>
      <w:r w:rsidRPr="0045640D">
        <w:rPr>
          <w:sz w:val="28"/>
          <w:szCs w:val="28"/>
        </w:rPr>
        <w:t>.</w:t>
      </w:r>
      <w:r w:rsidRPr="00B0648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положительной резолюции получателем</w:t>
      </w:r>
    </w:p>
    <w:p w:rsidR="00074686" w:rsidRPr="00074686" w:rsidRDefault="00074686" w:rsidP="00F65CAA">
      <w:pPr>
        <w:pStyle w:val="10"/>
        <w:numPr>
          <w:ilvl w:val="0"/>
          <w:numId w:val="0"/>
        </w:numPr>
        <w:ind w:firstLine="709"/>
      </w:pPr>
    </w:p>
    <w:sectPr w:rsidR="00074686" w:rsidRPr="00074686" w:rsidSect="00D428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E06C22"/>
    <w:lvl w:ilvl="0">
      <w:numFmt w:val="bullet"/>
      <w:lvlText w:val="*"/>
      <w:lvlJc w:val="left"/>
    </w:lvl>
  </w:abstractNum>
  <w:abstractNum w:abstractNumId="1" w15:restartNumberingAfterBreak="0">
    <w:nsid w:val="074F0584"/>
    <w:multiLevelType w:val="multilevel"/>
    <w:tmpl w:val="6052A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800928"/>
    <w:multiLevelType w:val="hybridMultilevel"/>
    <w:tmpl w:val="6520FB5A"/>
    <w:lvl w:ilvl="0" w:tplc="4BD4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29320C"/>
    <w:multiLevelType w:val="multilevel"/>
    <w:tmpl w:val="60A61E5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29"/>
        </w:tabs>
        <w:ind w:left="2269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981"/>
        </w:tabs>
        <w:ind w:left="3981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3"/>
        </w:tabs>
        <w:ind w:left="1573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4" w15:restartNumberingAfterBreak="0">
    <w:nsid w:val="55F3112D"/>
    <w:multiLevelType w:val="hybridMultilevel"/>
    <w:tmpl w:val="EBC4578C"/>
    <w:lvl w:ilvl="0" w:tplc="2822F410">
      <w:start w:val="3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80340A"/>
    <w:multiLevelType w:val="hybridMultilevel"/>
    <w:tmpl w:val="E848B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2"/>
    <w:rsid w:val="00014C25"/>
    <w:rsid w:val="00074686"/>
    <w:rsid w:val="001179AF"/>
    <w:rsid w:val="002001B5"/>
    <w:rsid w:val="004E4AAD"/>
    <w:rsid w:val="00796565"/>
    <w:rsid w:val="00891FC6"/>
    <w:rsid w:val="008D3238"/>
    <w:rsid w:val="009867F9"/>
    <w:rsid w:val="00986F72"/>
    <w:rsid w:val="00AF6B95"/>
    <w:rsid w:val="00B10EA0"/>
    <w:rsid w:val="00D4284A"/>
    <w:rsid w:val="00D42DEC"/>
    <w:rsid w:val="00F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89F9-2421-455A-88CF-0F57375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H11,H12,H111,H13,H112,H14,H15,H16,H17,H18,H19,H113,H121,H1111,H131,H1121,H141,H151,H161,H171,H181,..."/>
    <w:basedOn w:val="a"/>
    <w:next w:val="a"/>
    <w:link w:val="11"/>
    <w:qFormat/>
    <w:rsid w:val="00F65CAA"/>
    <w:pPr>
      <w:pageBreakBefore/>
      <w:numPr>
        <w:numId w:val="1"/>
      </w:numPr>
      <w:spacing w:before="240" w:after="120"/>
      <w:jc w:val="center"/>
      <w:outlineLvl w:val="0"/>
    </w:pPr>
    <w:rPr>
      <w:b/>
      <w:caps/>
      <w:kern w:val="28"/>
      <w:lang w:val="x-none" w:eastAsia="x-none"/>
    </w:rPr>
  </w:style>
  <w:style w:type="paragraph" w:styleId="2">
    <w:name w:val="heading 2"/>
    <w:aliases w:val="Заголовок 2_14"/>
    <w:basedOn w:val="a"/>
    <w:next w:val="a"/>
    <w:link w:val="20"/>
    <w:autoRedefine/>
    <w:qFormat/>
    <w:rsid w:val="001179AF"/>
    <w:pPr>
      <w:keepNext/>
      <w:keepLines/>
      <w:suppressAutoHyphens/>
      <w:spacing w:before="360" w:after="360" w:line="240" w:lineRule="auto"/>
      <w:ind w:left="851" w:firstLine="0"/>
      <w:outlineLvl w:val="1"/>
    </w:pPr>
    <w:rPr>
      <w:b/>
      <w:snapToGrid w:val="0"/>
      <w:kern w:val="28"/>
      <w:sz w:val="28"/>
      <w:lang w:val="x-none" w:eastAsia="x-none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"/>
    <w:basedOn w:val="a"/>
    <w:next w:val="a"/>
    <w:link w:val="30"/>
    <w:autoRedefine/>
    <w:qFormat/>
    <w:rsid w:val="00F65CAA"/>
    <w:pPr>
      <w:keepNext/>
      <w:numPr>
        <w:ilvl w:val="2"/>
        <w:numId w:val="1"/>
      </w:numPr>
      <w:tabs>
        <w:tab w:val="clear" w:pos="3981"/>
        <w:tab w:val="num" w:pos="567"/>
      </w:tabs>
      <w:spacing w:before="240" w:after="60" w:line="360" w:lineRule="atLeast"/>
      <w:ind w:left="0" w:firstLine="567"/>
      <w:outlineLvl w:val="2"/>
    </w:pPr>
    <w:rPr>
      <w:b/>
      <w:sz w:val="28"/>
      <w:lang w:eastAsia="x-none"/>
    </w:rPr>
  </w:style>
  <w:style w:type="paragraph" w:styleId="4">
    <w:name w:val="heading 4"/>
    <w:aliases w:val="c4,H4,Параграф,Заголовок 4 (Приложение),H41,(подпункт)"/>
    <w:basedOn w:val="a"/>
    <w:next w:val="a"/>
    <w:link w:val="40"/>
    <w:qFormat/>
    <w:rsid w:val="00F65CAA"/>
    <w:pPr>
      <w:keepNext/>
      <w:numPr>
        <w:ilvl w:val="3"/>
        <w:numId w:val="1"/>
      </w:numPr>
      <w:spacing w:before="240" w:after="60"/>
      <w:outlineLvl w:val="3"/>
    </w:pPr>
    <w:rPr>
      <w:b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... Знак"/>
    <w:basedOn w:val="a0"/>
    <w:link w:val="1"/>
    <w:rsid w:val="00F65CAA"/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aliases w:val="Заголовок 2_14 Знак"/>
    <w:basedOn w:val="a0"/>
    <w:link w:val="2"/>
    <w:rsid w:val="001179AF"/>
    <w:rPr>
      <w:rFonts w:ascii="Times New Roman" w:eastAsia="Times New Roman" w:hAnsi="Times New Roman" w:cs="Times New Roman"/>
      <w:b/>
      <w:snapToGrid w:val="0"/>
      <w:kern w:val="28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basedOn w:val="a0"/>
    <w:link w:val="3"/>
    <w:rsid w:val="00F65CAA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40">
    <w:name w:val="Заголовок 4 Знак"/>
    <w:aliases w:val="c4 Знак,H4 Знак,Параграф Знак,Заголовок 4 (Приложение) Знак,H41 Знак,(подпункт) Знак"/>
    <w:basedOn w:val="a0"/>
    <w:link w:val="4"/>
    <w:rsid w:val="00F65CAA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10">
    <w:name w:val="! 1)"/>
    <w:basedOn w:val="a"/>
    <w:link w:val="12"/>
    <w:qFormat/>
    <w:rsid w:val="00F65CAA"/>
    <w:pPr>
      <w:numPr>
        <w:numId w:val="3"/>
      </w:numPr>
      <w:tabs>
        <w:tab w:val="left" w:pos="1134"/>
      </w:tabs>
      <w:spacing w:line="288" w:lineRule="auto"/>
    </w:pPr>
    <w:rPr>
      <w:spacing w:val="2"/>
      <w:sz w:val="28"/>
      <w:szCs w:val="24"/>
      <w:lang w:eastAsia="en-US"/>
    </w:rPr>
  </w:style>
  <w:style w:type="character" w:customStyle="1" w:styleId="12">
    <w:name w:val="! 1) Знак"/>
    <w:basedOn w:val="a0"/>
    <w:link w:val="10"/>
    <w:rsid w:val="00F65CAA"/>
    <w:rPr>
      <w:rFonts w:ascii="Times New Roman" w:eastAsia="Times New Roman" w:hAnsi="Times New Roman" w:cs="Times New Roman"/>
      <w:spacing w:val="2"/>
      <w:sz w:val="28"/>
      <w:szCs w:val="24"/>
    </w:rPr>
  </w:style>
  <w:style w:type="paragraph" w:styleId="a3">
    <w:name w:val="List Paragraph"/>
    <w:basedOn w:val="a"/>
    <w:uiPriority w:val="34"/>
    <w:qFormat/>
    <w:rsid w:val="00200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6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Алексеевна</dc:creator>
  <cp:keywords/>
  <dc:description/>
  <cp:lastModifiedBy>Богдашина Светлана Михайловна</cp:lastModifiedBy>
  <cp:revision>2</cp:revision>
  <cp:lastPrinted>2020-06-22T05:27:00Z</cp:lastPrinted>
  <dcterms:created xsi:type="dcterms:W3CDTF">2025-05-30T05:51:00Z</dcterms:created>
  <dcterms:modified xsi:type="dcterms:W3CDTF">2025-05-30T05:51:00Z</dcterms:modified>
</cp:coreProperties>
</file>